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6E4125" w:rsidTr="00483B60">
        <w:tc>
          <w:tcPr>
            <w:tcW w:w="2093" w:type="dxa"/>
            <w:vMerge w:val="restart"/>
            <w:hideMark/>
          </w:tcPr>
          <w:p w:rsidR="006F1D49" w:rsidRPr="006E4125" w:rsidRDefault="006F1D49">
            <w:pPr>
              <w:jc w:val="both"/>
              <w:rPr>
                <w:rFonts w:ascii="Constantia" w:hAnsi="Constantia"/>
              </w:rPr>
            </w:pPr>
            <w:r w:rsidRPr="006E4125">
              <w:rPr>
                <w:rFonts w:ascii="Constantia" w:hAnsi="Constantia"/>
                <w:noProof/>
                <w:lang w:eastAsia="es-MX"/>
              </w:rPr>
              <w:drawing>
                <wp:inline distT="0" distB="0" distL="0" distR="0" wp14:anchorId="6F9B8FD0" wp14:editId="3DE906A3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6E4125" w:rsidRDefault="00A429E1">
            <w:pPr>
              <w:jc w:val="center"/>
              <w:rPr>
                <w:rFonts w:ascii="Constantia" w:hAnsi="Constantia"/>
              </w:rPr>
            </w:pPr>
            <w:r w:rsidRPr="006E4125">
              <w:rPr>
                <w:rFonts w:ascii="Constantia" w:hAnsi="Constantia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6E4125" w:rsidRDefault="006F1D49">
            <w:pPr>
              <w:jc w:val="both"/>
              <w:rPr>
                <w:rFonts w:ascii="Constantia" w:hAnsi="Constantia"/>
              </w:rPr>
            </w:pPr>
          </w:p>
        </w:tc>
      </w:tr>
      <w:tr w:rsidR="006F1D49" w:rsidRPr="006E4125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6E4125" w:rsidRDefault="006F1D49">
            <w:pPr>
              <w:rPr>
                <w:rFonts w:ascii="Constantia" w:hAnsi="Constantia"/>
              </w:rPr>
            </w:pPr>
          </w:p>
        </w:tc>
        <w:tc>
          <w:tcPr>
            <w:tcW w:w="4984" w:type="dxa"/>
            <w:hideMark/>
          </w:tcPr>
          <w:p w:rsidR="006F1D49" w:rsidRPr="006E4125" w:rsidRDefault="00A429E1">
            <w:pPr>
              <w:jc w:val="center"/>
              <w:rPr>
                <w:rFonts w:ascii="Constantia" w:hAnsi="Constantia"/>
              </w:rPr>
            </w:pPr>
            <w:r w:rsidRPr="006E4125">
              <w:rPr>
                <w:rFonts w:ascii="Constantia" w:hAnsi="Constantia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6E4125" w:rsidRDefault="006F1D49">
            <w:pPr>
              <w:rPr>
                <w:rFonts w:ascii="Constantia" w:hAnsi="Constantia"/>
              </w:rPr>
            </w:pPr>
          </w:p>
        </w:tc>
      </w:tr>
      <w:tr w:rsidR="006F1D49" w:rsidRPr="006E4125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6E4125" w:rsidRDefault="006F1D49">
            <w:pPr>
              <w:rPr>
                <w:rFonts w:ascii="Constantia" w:hAnsi="Constantia"/>
              </w:rPr>
            </w:pPr>
          </w:p>
        </w:tc>
        <w:tc>
          <w:tcPr>
            <w:tcW w:w="4984" w:type="dxa"/>
            <w:hideMark/>
          </w:tcPr>
          <w:p w:rsidR="006F1D49" w:rsidRPr="006E4125" w:rsidRDefault="00A429E1">
            <w:pPr>
              <w:jc w:val="center"/>
              <w:rPr>
                <w:rFonts w:ascii="Constantia" w:hAnsi="Constantia"/>
              </w:rPr>
            </w:pPr>
            <w:r w:rsidRPr="006E4125">
              <w:rPr>
                <w:rFonts w:ascii="Constantia" w:hAnsi="Constantia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6E4125" w:rsidRDefault="006F1D49">
            <w:pPr>
              <w:rPr>
                <w:rFonts w:ascii="Constantia" w:hAnsi="Constantia"/>
              </w:rPr>
            </w:pPr>
          </w:p>
        </w:tc>
      </w:tr>
      <w:tr w:rsidR="006F1D49" w:rsidRPr="006E4125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6E4125" w:rsidRDefault="006F1D49">
            <w:pPr>
              <w:rPr>
                <w:rFonts w:ascii="Constantia" w:hAnsi="Constantia"/>
              </w:rPr>
            </w:pPr>
          </w:p>
        </w:tc>
        <w:tc>
          <w:tcPr>
            <w:tcW w:w="4984" w:type="dxa"/>
            <w:hideMark/>
          </w:tcPr>
          <w:p w:rsidR="006F1D49" w:rsidRPr="006E4125" w:rsidRDefault="00A429E1">
            <w:pPr>
              <w:jc w:val="center"/>
              <w:rPr>
                <w:rFonts w:ascii="Constantia" w:hAnsi="Constantia"/>
              </w:rPr>
            </w:pPr>
            <w:r w:rsidRPr="006E4125">
              <w:rPr>
                <w:rFonts w:ascii="Constantia" w:hAnsi="Constantia"/>
              </w:rPr>
              <w:t>EDUCACIÓN A DISTANCIA</w:t>
            </w:r>
          </w:p>
          <w:p w:rsidR="006F1D49" w:rsidRPr="006E4125" w:rsidRDefault="00A429E1">
            <w:pPr>
              <w:jc w:val="center"/>
              <w:rPr>
                <w:rFonts w:ascii="Constantia" w:hAnsi="Constantia"/>
              </w:rPr>
            </w:pPr>
            <w:r w:rsidRPr="006E4125">
              <w:rPr>
                <w:rFonts w:ascii="Constantia" w:hAnsi="Constantia"/>
              </w:rPr>
              <w:t>FORMATO DE AUTOEVALUACIÓN</w:t>
            </w:r>
          </w:p>
          <w:p w:rsidR="00A729F0" w:rsidRPr="006E4125" w:rsidRDefault="00A729F0">
            <w:pPr>
              <w:jc w:val="center"/>
              <w:rPr>
                <w:rFonts w:ascii="Constantia" w:hAnsi="Constantia"/>
              </w:rPr>
            </w:pPr>
          </w:p>
          <w:p w:rsidR="006F1D49" w:rsidRPr="006E4125" w:rsidRDefault="006F1D49">
            <w:pPr>
              <w:jc w:val="center"/>
              <w:rPr>
                <w:rFonts w:ascii="Constantia" w:hAnsi="Constant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6E4125" w:rsidRDefault="006F1D49">
            <w:pPr>
              <w:rPr>
                <w:rFonts w:ascii="Constantia" w:hAnsi="Constantia"/>
              </w:rPr>
            </w:pPr>
          </w:p>
        </w:tc>
      </w:tr>
    </w:tbl>
    <w:p w:rsidR="00D965B1" w:rsidRPr="006E4125" w:rsidRDefault="00A429E1" w:rsidP="006E4125">
      <w:pPr>
        <w:spacing w:line="240" w:lineRule="auto"/>
        <w:jc w:val="center"/>
        <w:rPr>
          <w:rFonts w:ascii="Constantia" w:hAnsi="Constantia"/>
        </w:rPr>
      </w:pPr>
      <w:r w:rsidRPr="006E4125">
        <w:rPr>
          <w:rFonts w:ascii="Constantia" w:hAnsi="Constantia"/>
        </w:rPr>
        <w:t xml:space="preserve">NOMBRE DEL ALUMNO (A): </w:t>
      </w:r>
      <w:r w:rsidR="006E4125" w:rsidRPr="006E4125">
        <w:rPr>
          <w:rFonts w:ascii="Constantia" w:hAnsi="Constantia"/>
        </w:rPr>
        <w:t>Kenia García Galindo</w:t>
      </w:r>
    </w:p>
    <w:p w:rsidR="00D965B1" w:rsidRPr="006E4125" w:rsidRDefault="00A429E1" w:rsidP="00A729F0">
      <w:pPr>
        <w:jc w:val="center"/>
        <w:rPr>
          <w:rFonts w:ascii="Constantia" w:hAnsi="Constantia"/>
        </w:rPr>
      </w:pPr>
      <w:r w:rsidRPr="006E4125">
        <w:rPr>
          <w:rFonts w:ascii="Constantia" w:hAnsi="Constantia"/>
        </w:rPr>
        <w:t>SESIÓN NO. 1-2 DE 12 “PRESENTACIÓN  Y  CONSTRUCCION DEL TRIPTICO”</w:t>
      </w:r>
    </w:p>
    <w:p w:rsidR="00483B60" w:rsidRPr="006E4125" w:rsidRDefault="00A429E1" w:rsidP="00D965B1">
      <w:pPr>
        <w:spacing w:line="240" w:lineRule="auto"/>
        <w:jc w:val="center"/>
        <w:rPr>
          <w:rFonts w:ascii="Constantia" w:hAnsi="Constantia"/>
        </w:rPr>
      </w:pPr>
      <w:r w:rsidRPr="006E4125">
        <w:rPr>
          <w:rFonts w:ascii="Constantia" w:hAnsi="Constantia"/>
        </w:rPr>
        <w:t xml:space="preserve">GRUPO.  300-A        FECHA: </w:t>
      </w:r>
      <w:r w:rsidR="00F56553" w:rsidRPr="006E4125">
        <w:rPr>
          <w:rFonts w:ascii="Constantia" w:hAnsi="Constantia"/>
        </w:rPr>
        <w:t xml:space="preserve">3 Y </w:t>
      </w:r>
      <w:r w:rsidRPr="006E4125">
        <w:rPr>
          <w:rFonts w:ascii="Constantia" w:hAnsi="Constantia"/>
        </w:rPr>
        <w:t xml:space="preserve">4 DE MARZO DEL 2015 </w:t>
      </w:r>
    </w:p>
    <w:p w:rsidR="00880AFA" w:rsidRPr="006E4125" w:rsidRDefault="00A429E1" w:rsidP="00772EE6">
      <w:pPr>
        <w:jc w:val="both"/>
        <w:rPr>
          <w:rFonts w:ascii="Constantia" w:hAnsi="Constantia"/>
        </w:rPr>
      </w:pPr>
      <w:bookmarkStart w:id="0" w:name="_GoBack"/>
      <w:bookmarkEnd w:id="0"/>
      <w:r w:rsidRPr="006E4125">
        <w:rPr>
          <w:rFonts w:ascii="Constantia" w:hAnsi="Constantia"/>
          <w:b/>
        </w:rPr>
        <w:t>INSTRUCCIONES</w:t>
      </w:r>
      <w:r w:rsidRPr="006E4125">
        <w:rPr>
          <w:rFonts w:ascii="Constantia" w:hAnsi="Constantia"/>
        </w:rPr>
        <w:t xml:space="preserve">: PARA CADA INDICADOR PUEDE ASIGNAR DESDE 5 (DEFICIENTE) HASTA EL GRADO 10 (EXCELENTE), MARCANDO CON UNA (X). SOLAMENTE MARQUE UNA ALTERNATIVA.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51"/>
        <w:gridCol w:w="973"/>
        <w:gridCol w:w="986"/>
        <w:gridCol w:w="836"/>
        <w:gridCol w:w="10"/>
        <w:gridCol w:w="986"/>
        <w:gridCol w:w="846"/>
        <w:gridCol w:w="945"/>
      </w:tblGrid>
      <w:tr w:rsidR="004F5236" w:rsidRPr="008D1A5D" w:rsidTr="00F56553">
        <w:tc>
          <w:tcPr>
            <w:tcW w:w="3410" w:type="dxa"/>
            <w:gridSpan w:val="2"/>
            <w:vMerge w:val="restart"/>
            <w:shd w:val="clear" w:color="auto" w:fill="F2DBDB" w:themeFill="accent2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A429E1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  <w:r>
              <w:rPr>
                <w:rFonts w:ascii="Constantia" w:hAnsi="Constantia"/>
                <w:sz w:val="24"/>
                <w:szCs w:val="24"/>
              </w:rPr>
              <w:t xml:space="preserve">  </w:t>
            </w:r>
          </w:p>
        </w:tc>
        <w:tc>
          <w:tcPr>
            <w:tcW w:w="5614" w:type="dxa"/>
            <w:gridSpan w:val="7"/>
            <w:shd w:val="clear" w:color="auto" w:fill="F2DBDB" w:themeFill="accent2" w:themeFillTint="33"/>
          </w:tcPr>
          <w:p w:rsidR="004F5236" w:rsidRPr="008D1A5D" w:rsidRDefault="00A429E1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A429E1" w:rsidRPr="008D1A5D" w:rsidTr="00F56553">
        <w:tc>
          <w:tcPr>
            <w:tcW w:w="3410" w:type="dxa"/>
            <w:gridSpan w:val="2"/>
            <w:vMerge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</w:t>
            </w:r>
            <w:r>
              <w:rPr>
                <w:rFonts w:ascii="Constantia" w:hAnsi="Constantia"/>
                <w:sz w:val="24"/>
                <w:szCs w:val="24"/>
              </w:rPr>
              <w:t>A DESPERTAR EL INTERÉS (EXPOSICIÓN Y COMENTARIO SOBRE EL VIDEO “EL JUICIO”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>
              <w:rPr>
                <w:rFonts w:ascii="Constantia" w:hAnsi="Constantia"/>
                <w:sz w:val="24"/>
                <w:szCs w:val="24"/>
              </w:rPr>
              <w:t xml:space="preserve">CLARACIÓN DE CALIFICACIÓN DEL PRIMER PARCIAL, (SE PROYECTARON LOS RESULTADOS Y  SE ACLARAN LAS DUDAS) 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REPASO DE LOS CRITERIOS DE EVALUACIÓN.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REPARTICIÓN DE LA  NUEVA COMISIÓN DEL SEGUNDO PARCIAL.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D1A5D" w:rsidRDefault="00A429E1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</w:t>
            </w:r>
            <w:r>
              <w:rPr>
                <w:rFonts w:ascii="Constantia" w:hAnsi="Constantia"/>
                <w:sz w:val="24"/>
                <w:szCs w:val="24"/>
              </w:rPr>
              <w:t>: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</w:t>
            </w:r>
            <w:r>
              <w:rPr>
                <w:rFonts w:ascii="Constantia" w:hAnsi="Constantia"/>
                <w:sz w:val="24"/>
                <w:szCs w:val="24"/>
              </w:rPr>
              <w:t>CONOCIENDO A (VYGOTSKY, PIAGET, AUSUBEL Y NOVAK.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80AFA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880AFA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</w:t>
            </w:r>
            <w:r>
              <w:rPr>
                <w:rFonts w:ascii="Constantia" w:hAnsi="Constantia"/>
                <w:sz w:val="24"/>
                <w:szCs w:val="24"/>
              </w:rPr>
              <w:t>IZACION DE UN ENLISTADO DE PALABRAS CLAVES DE CADA AUTOR, (VYGOTSKY, PIAGET, AUSUBEL Y NOVAK)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</w:t>
            </w:r>
            <w:r>
              <w:rPr>
                <w:rFonts w:ascii="Constantia" w:hAnsi="Constantia"/>
                <w:sz w:val="24"/>
                <w:szCs w:val="24"/>
              </w:rPr>
              <w:t xml:space="preserve">ÓN DE LA </w:t>
            </w:r>
            <w:r>
              <w:rPr>
                <w:rFonts w:ascii="Constantia" w:hAnsi="Constantia"/>
                <w:sz w:val="24"/>
                <w:szCs w:val="24"/>
              </w:rPr>
              <w:lastRenderedPageBreak/>
              <w:t xml:space="preserve">ACTIVIDAD NO 1: SEMINARIO-TRÍPTICO ORIGINAL Y CREATIVO.  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</w:t>
            </w:r>
            <w:r>
              <w:rPr>
                <w:rFonts w:ascii="Constantia" w:hAnsi="Constantia"/>
                <w:sz w:val="24"/>
                <w:szCs w:val="24"/>
              </w:rPr>
              <w:t xml:space="preserve">. 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283AE8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283AE8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REPASO DE Y AJUSTES DE LOS EQUIPOS DEL SEMESTRE.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D1A5D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8D1A5D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ADIÓS.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F5655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8D1A5D" w:rsidRDefault="00A429E1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A429E1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100</w:t>
            </w:r>
          </w:p>
        </w:tc>
      </w:tr>
      <w:tr w:rsidR="000D54A7" w:rsidRPr="008D1A5D" w:rsidTr="00F5655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8D1A5D" w:rsidRDefault="00A429E1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109</w:t>
            </w:r>
          </w:p>
        </w:tc>
      </w:tr>
      <w:tr w:rsidR="000D54A7" w:rsidRPr="008D1A5D" w:rsidTr="00F5655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8D1A5D" w:rsidRDefault="00A429E1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9.9</w:t>
            </w:r>
          </w:p>
        </w:tc>
      </w:tr>
    </w:tbl>
    <w:p w:rsidR="00A813C5" w:rsidRDefault="00A813C5" w:rsidP="00483B60">
      <w:pPr>
        <w:rPr>
          <w:rFonts w:ascii="Constantia" w:hAnsi="Constantia"/>
          <w:sz w:val="24"/>
          <w:szCs w:val="24"/>
        </w:rPr>
      </w:pPr>
    </w:p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49"/>
    <w:rsid w:val="000D54A7"/>
    <w:rsid w:val="000E18F9"/>
    <w:rsid w:val="001F1C1E"/>
    <w:rsid w:val="00283AE8"/>
    <w:rsid w:val="00483B60"/>
    <w:rsid w:val="004C3582"/>
    <w:rsid w:val="004E1F22"/>
    <w:rsid w:val="004F5236"/>
    <w:rsid w:val="0057419C"/>
    <w:rsid w:val="005F523B"/>
    <w:rsid w:val="00604230"/>
    <w:rsid w:val="006E4125"/>
    <w:rsid w:val="006F1D49"/>
    <w:rsid w:val="00772EE6"/>
    <w:rsid w:val="00880AFA"/>
    <w:rsid w:val="008C6460"/>
    <w:rsid w:val="008D1A5D"/>
    <w:rsid w:val="00995CC4"/>
    <w:rsid w:val="00A429E1"/>
    <w:rsid w:val="00A65F2E"/>
    <w:rsid w:val="00A729F0"/>
    <w:rsid w:val="00A76A66"/>
    <w:rsid w:val="00A813C5"/>
    <w:rsid w:val="00AF4226"/>
    <w:rsid w:val="00BC6040"/>
    <w:rsid w:val="00C376F4"/>
    <w:rsid w:val="00C7168F"/>
    <w:rsid w:val="00CE5D05"/>
    <w:rsid w:val="00D965B1"/>
    <w:rsid w:val="00DE5072"/>
    <w:rsid w:val="00E14B17"/>
    <w:rsid w:val="00ED6AC2"/>
    <w:rsid w:val="00EF7F48"/>
    <w:rsid w:val="00F56553"/>
    <w:rsid w:val="00F7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4</cp:revision>
  <dcterms:created xsi:type="dcterms:W3CDTF">2015-03-05T18:27:00Z</dcterms:created>
  <dcterms:modified xsi:type="dcterms:W3CDTF">2015-04-12T05:11:00Z</dcterms:modified>
</cp:coreProperties>
</file>