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AEEF3" w:themeColor="accent5" w:themeTint="33"/>
  <w:body>
    <w:p w:rsidR="00276314" w:rsidRPr="00EF7600" w:rsidRDefault="00F72E01" w:rsidP="00EF760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F7600">
        <w:rPr>
          <w:rFonts w:ascii="Arial" w:hAnsi="Arial" w:cs="Arial"/>
          <w:b/>
          <w:sz w:val="24"/>
          <w:szCs w:val="24"/>
        </w:rPr>
        <w:t>UNIVERSIDAD AUTÓNOMA DE TLAXCALA</w:t>
      </w:r>
    </w:p>
    <w:p w:rsidR="00F72E01" w:rsidRPr="00EF7600" w:rsidRDefault="00F72E01" w:rsidP="00EF760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F7600">
        <w:rPr>
          <w:rFonts w:ascii="Arial" w:hAnsi="Arial" w:cs="Arial"/>
          <w:b/>
          <w:sz w:val="24"/>
          <w:szCs w:val="24"/>
        </w:rPr>
        <w:t>FACULTAD DE CIENCIAS DE LA EDUCACIÓN</w:t>
      </w:r>
    </w:p>
    <w:p w:rsidR="00EF7600" w:rsidRDefault="00F72E01" w:rsidP="00EF760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F7600">
        <w:rPr>
          <w:rFonts w:ascii="Arial" w:hAnsi="Arial" w:cs="Arial"/>
          <w:b/>
          <w:sz w:val="24"/>
          <w:szCs w:val="24"/>
        </w:rPr>
        <w:t>LICENCIATURA EN CIENCIAS DE LA EDUCACIÓN</w:t>
      </w:r>
    </w:p>
    <w:p w:rsidR="00EF7600" w:rsidRPr="00EF7600" w:rsidRDefault="00EF7600" w:rsidP="00EF7600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Sesión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1 y 2 de 8</w:t>
      </w:r>
    </w:p>
    <w:p w:rsidR="00EF7600" w:rsidRDefault="00EF7600" w:rsidP="00EF7600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E01" w:rsidRPr="00EF7600" w:rsidRDefault="00EF7600" w:rsidP="00EF7600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SÍNTESIS</w:t>
      </w:r>
      <w:r w:rsidR="00F72E01" w:rsidRPr="00EF7600">
        <w:rPr>
          <w:rFonts w:ascii="Arial" w:hAnsi="Arial" w:cs="Arial"/>
          <w:sz w:val="24"/>
          <w:szCs w:val="24"/>
        </w:rPr>
        <w:t xml:space="preserve"> DE </w:t>
      </w:r>
      <w:r w:rsidR="00F72E01" w:rsidRPr="00EF7600">
        <w:rPr>
          <w:rFonts w:ascii="Arial" w:hAnsi="Arial" w:cs="Arial"/>
          <w:sz w:val="24"/>
          <w:szCs w:val="24"/>
        </w:rPr>
        <w:t>FUNDAMENTOS Y COMPONENTES DE LA EDUCACIÓN A DISTANCIA.</w:t>
      </w:r>
    </w:p>
    <w:p w:rsidR="00EF7600" w:rsidRPr="00EF7600" w:rsidRDefault="00EF7600" w:rsidP="00EF7600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F72E01" w:rsidRPr="00EF7600" w:rsidRDefault="00F72E01" w:rsidP="00EF760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La educación a distancia es una metodología, una modalidad, un sis</w:t>
      </w:r>
      <w:r w:rsidRPr="00EF7600">
        <w:rPr>
          <w:rFonts w:ascii="Arial" w:hAnsi="Arial" w:cs="Arial"/>
          <w:sz w:val="24"/>
          <w:szCs w:val="24"/>
        </w:rPr>
        <w:t xml:space="preserve">tema o un subsistema educativo, </w:t>
      </w:r>
      <w:r w:rsidRPr="00EF7600">
        <w:rPr>
          <w:rFonts w:ascii="Arial" w:hAnsi="Arial" w:cs="Arial"/>
          <w:sz w:val="24"/>
          <w:szCs w:val="24"/>
        </w:rPr>
        <w:t>según el criterio</w:t>
      </w:r>
      <w:r w:rsidRPr="00EF7600">
        <w:rPr>
          <w:rFonts w:ascii="Arial" w:hAnsi="Arial" w:cs="Arial"/>
          <w:sz w:val="24"/>
          <w:szCs w:val="24"/>
        </w:rPr>
        <w:t xml:space="preserve"> </w:t>
      </w:r>
      <w:r w:rsidRPr="00EF7600">
        <w:rPr>
          <w:rFonts w:ascii="Arial" w:hAnsi="Arial" w:cs="Arial"/>
          <w:sz w:val="24"/>
          <w:szCs w:val="24"/>
        </w:rPr>
        <w:t xml:space="preserve">clasificatorio o </w:t>
      </w:r>
      <w:r w:rsidR="00A41C85" w:rsidRPr="00EF7600">
        <w:rPr>
          <w:rFonts w:ascii="Arial" w:hAnsi="Arial" w:cs="Arial"/>
          <w:sz w:val="24"/>
          <w:szCs w:val="24"/>
        </w:rPr>
        <w:t>concepción que de ella se tenga.</w:t>
      </w:r>
    </w:p>
    <w:p w:rsidR="00A41C85" w:rsidRPr="00EF7600" w:rsidRDefault="00A41C85" w:rsidP="00EF760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La educación a distancia nos permite abrir nuevas puertas a la educación para todas aquellas personas que la requieran.</w:t>
      </w:r>
    </w:p>
    <w:p w:rsidR="00A41C85" w:rsidRPr="00EF7600" w:rsidRDefault="00A41C85" w:rsidP="00EF76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Se habla de tres fundamentos de la educación a distancia:</w:t>
      </w:r>
    </w:p>
    <w:p w:rsidR="00A41C85" w:rsidRPr="00EF7600" w:rsidRDefault="00A41C85" w:rsidP="00EF760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Gnoseológica (intencionalidad).</w:t>
      </w:r>
    </w:p>
    <w:p w:rsidR="00A41C85" w:rsidRPr="00EF7600" w:rsidRDefault="00A41C85" w:rsidP="00EF760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Axiológica (deber ser).</w:t>
      </w:r>
    </w:p>
    <w:p w:rsidR="00A41C85" w:rsidRPr="00EF7600" w:rsidRDefault="00A41C85" w:rsidP="00EF760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Tecnológica (saber hacer).</w:t>
      </w:r>
    </w:p>
    <w:p w:rsidR="00A41C85" w:rsidRPr="00EF7600" w:rsidRDefault="00A41C85" w:rsidP="00EF76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L</w:t>
      </w:r>
      <w:r w:rsidRPr="00EF7600">
        <w:rPr>
          <w:rFonts w:ascii="Arial" w:hAnsi="Arial" w:cs="Arial"/>
          <w:sz w:val="24"/>
          <w:szCs w:val="24"/>
        </w:rPr>
        <w:t>os cuales dan racionalidad científica a la educación a distancia.</w:t>
      </w:r>
    </w:p>
    <w:p w:rsidR="00A41C85" w:rsidRDefault="00A41C85" w:rsidP="00EF76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Sin embargo, se cuenta con diversas perspectiv</w:t>
      </w:r>
      <w:r w:rsidRPr="00EF7600">
        <w:rPr>
          <w:rFonts w:ascii="Arial" w:hAnsi="Arial" w:cs="Arial"/>
          <w:sz w:val="24"/>
          <w:szCs w:val="24"/>
        </w:rPr>
        <w:t xml:space="preserve">as teóricas que vendrían siendo, </w:t>
      </w:r>
      <w:r w:rsidRPr="00EF7600">
        <w:rPr>
          <w:rFonts w:ascii="Arial" w:hAnsi="Arial" w:cs="Arial"/>
          <w:sz w:val="24"/>
          <w:szCs w:val="24"/>
        </w:rPr>
        <w:t xml:space="preserve"> la independiente (</w:t>
      </w:r>
      <w:r w:rsidRPr="00EF7600">
        <w:rPr>
          <w:rFonts w:ascii="Arial" w:hAnsi="Arial" w:cs="Arial"/>
          <w:sz w:val="24"/>
          <w:szCs w:val="24"/>
        </w:rPr>
        <w:t>hace referencia a la autonomía),  la interacción y comunicación,</w:t>
      </w:r>
      <w:r w:rsidRPr="00EF7600">
        <w:rPr>
          <w:rFonts w:ascii="Arial" w:hAnsi="Arial" w:cs="Arial"/>
          <w:sz w:val="24"/>
          <w:szCs w:val="24"/>
        </w:rPr>
        <w:t xml:space="preserve"> la industrial, y la transaccional (diálogo).</w:t>
      </w:r>
    </w:p>
    <w:p w:rsidR="00EF7600" w:rsidRPr="00EF7600" w:rsidRDefault="00EF7600" w:rsidP="00EF760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41C85" w:rsidRPr="00EF7600" w:rsidRDefault="00EF7600" w:rsidP="00EF760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F7600">
        <w:rPr>
          <w:rFonts w:ascii="Arial" w:hAnsi="Arial" w:cs="Arial"/>
          <w:b/>
          <w:sz w:val="24"/>
          <w:szCs w:val="24"/>
        </w:rPr>
        <w:t>COMPONENTES DEL SISTEMA DE EDUCACIÓN A DISTANCIA</w:t>
      </w:r>
    </w:p>
    <w:p w:rsidR="00A41C85" w:rsidRPr="00EF7600" w:rsidRDefault="00A41C85" w:rsidP="00EF76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Los componentes que interaccionan en la realidad educativa, en la que se ha de aplicar la metodología de enseñanza/aprendizaje más adecuada, de acuerdo con:</w:t>
      </w:r>
    </w:p>
    <w:p w:rsidR="00A41C85" w:rsidRPr="00EF7600" w:rsidRDefault="00A41C85" w:rsidP="00EF760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El tipo de alumnos destinatarios de la formación;</w:t>
      </w:r>
    </w:p>
    <w:p w:rsidR="00A41C85" w:rsidRPr="00EF7600" w:rsidRDefault="00A41C85" w:rsidP="00EF760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El tipo o modalidad de comunicación didáctica de que se puede disponer dentro de la norma o modelo educativo propuesto;</w:t>
      </w:r>
    </w:p>
    <w:p w:rsidR="00A41C85" w:rsidRPr="00EF7600" w:rsidRDefault="00A41C85" w:rsidP="00EF760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lastRenderedPageBreak/>
        <w:t>El tipo de estructura organizativa en el que se integra su docencia, y</w:t>
      </w:r>
    </w:p>
    <w:p w:rsidR="00A41C85" w:rsidRDefault="00A41C85" w:rsidP="00EF760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El tipo de tareas docentes que expresamente se le requieren dentro de la modalidad educativa diseñada.</w:t>
      </w:r>
    </w:p>
    <w:p w:rsidR="00EF7600" w:rsidRPr="00EF7600" w:rsidRDefault="00EF7600" w:rsidP="00EF7600">
      <w:pPr>
        <w:pStyle w:val="Prrafodelista"/>
        <w:spacing w:line="360" w:lineRule="auto"/>
        <w:ind w:left="780"/>
        <w:jc w:val="both"/>
        <w:rPr>
          <w:rFonts w:ascii="Arial" w:hAnsi="Arial" w:cs="Arial"/>
          <w:sz w:val="24"/>
          <w:szCs w:val="24"/>
        </w:rPr>
      </w:pPr>
    </w:p>
    <w:p w:rsidR="00A41C85" w:rsidRPr="00EF7600" w:rsidRDefault="00A41C85" w:rsidP="00EF76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Por todo ello, nos referiremos a los componentes o elementos básicos que se integran en</w:t>
      </w:r>
      <w:r w:rsidR="00EF7600" w:rsidRPr="00EF7600">
        <w:rPr>
          <w:rFonts w:ascii="Arial" w:hAnsi="Arial" w:cs="Arial"/>
          <w:sz w:val="24"/>
          <w:szCs w:val="24"/>
        </w:rPr>
        <w:t xml:space="preserve"> el sistema a distancia y cuyas </w:t>
      </w:r>
      <w:r w:rsidRPr="00EF7600">
        <w:rPr>
          <w:rFonts w:ascii="Arial" w:hAnsi="Arial" w:cs="Arial"/>
          <w:sz w:val="24"/>
          <w:szCs w:val="24"/>
        </w:rPr>
        <w:t>características y/o funciones se diferencian sustancialmente de las de las análogas de los sistemas convencionales y que son:</w:t>
      </w:r>
    </w:p>
    <w:p w:rsidR="00EF7600" w:rsidRPr="00EF7600" w:rsidRDefault="00EF7600" w:rsidP="00EF76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600">
        <w:rPr>
          <w:rFonts w:ascii="Arial" w:hAnsi="Arial" w:cs="Arial"/>
          <w:sz w:val="24"/>
          <w:szCs w:val="24"/>
        </w:rPr>
        <w:t>E</w:t>
      </w:r>
      <w:r w:rsidRPr="00EF7600">
        <w:rPr>
          <w:rFonts w:ascii="Arial" w:hAnsi="Arial" w:cs="Arial"/>
          <w:sz w:val="24"/>
          <w:szCs w:val="24"/>
        </w:rPr>
        <w:t xml:space="preserve">l alumno, que al interactuar de manera no presencial y ser capaz de aprender por sí mismo, se convierte en estudiante; el docente, quien ahora es orientador-mediador en el aprendizaje del alumno; los materiales, los cuales deben ser diseñados, elaborados y evaluados de tal manera que cumplan con estándares de calidad y que además ayuden a fortalecer y facilitar el proceso de enseñanza-aprendizaje del alumno; finalmente está la estructura, la organización y la gestión de dicha modalidad y de todo lo que esta implica (recursos).  </w:t>
      </w:r>
    </w:p>
    <w:p w:rsidR="00A41C85" w:rsidRDefault="00A41C85" w:rsidP="00A41C85">
      <w:pPr>
        <w:rPr>
          <w:rFonts w:hint="eastAsia"/>
        </w:rPr>
      </w:pPr>
    </w:p>
    <w:p w:rsidR="00A41C85" w:rsidRPr="00F72E01" w:rsidRDefault="00A41C85" w:rsidP="00F72E0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0"/>
        </w:rPr>
      </w:pPr>
    </w:p>
    <w:p w:rsidR="00F72E01" w:rsidRDefault="00F72E01"/>
    <w:sectPr w:rsidR="00F72E01" w:rsidSect="00EF7600">
      <w:pgSz w:w="12240" w:h="15840"/>
      <w:pgMar w:top="993" w:right="1701" w:bottom="1417" w:left="1701" w:header="708" w:footer="708" w:gutter="0"/>
      <w:pgBorders w:offsetFrom="page">
        <w:top w:val="swirligig" w:sz="11" w:space="24" w:color="auto"/>
        <w:left w:val="swirligig" w:sz="11" w:space="24" w:color="auto"/>
        <w:bottom w:val="swirligig" w:sz="11" w:space="24" w:color="auto"/>
        <w:right w:val="swirligig" w:sz="1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B7BE6"/>
    <w:multiLevelType w:val="hybridMultilevel"/>
    <w:tmpl w:val="0BF29A1C"/>
    <w:lvl w:ilvl="0" w:tplc="08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20B0018"/>
    <w:multiLevelType w:val="hybridMultilevel"/>
    <w:tmpl w:val="E1D67E24"/>
    <w:lvl w:ilvl="0" w:tplc="0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E01"/>
    <w:rsid w:val="00276314"/>
    <w:rsid w:val="00A41C85"/>
    <w:rsid w:val="00EF7600"/>
    <w:rsid w:val="00F7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1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1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GATEWAY</dc:creator>
  <cp:lastModifiedBy>GATEWAY</cp:lastModifiedBy>
  <cp:revision>1</cp:revision>
  <dcterms:created xsi:type="dcterms:W3CDTF">2015-02-05T05:27:00Z</dcterms:created>
  <dcterms:modified xsi:type="dcterms:W3CDTF">2015-02-05T06:01:00Z</dcterms:modified>
</cp:coreProperties>
</file>